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en-US" w:eastAsia="zh-CN"/>
        </w:rPr>
        <w:t>201</w:t>
      </w:r>
      <w:r>
        <w:rPr>
          <w:rFonts w:hint="eastAsia" w:asciiTheme="minorEastAsia" w:hAnsiTheme="minorEastAsia" w:cstheme="minorEastAsia"/>
          <w:b/>
          <w:bCs w:val="0"/>
          <w:sz w:val="32"/>
          <w:szCs w:val="32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en-US" w:eastAsia="zh-CN"/>
        </w:rPr>
        <w:t>年校园</w:t>
      </w: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</w:rPr>
        <w:t>招聘</w:t>
      </w: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eastAsia="zh-CN"/>
        </w:rPr>
        <w:t>简章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lang w:eastAsia="zh-CN"/>
        </w:rPr>
        <w:t>公司简介：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鹍骐科技（北京）股份有限公司定位为"行业信息化解决方案提供商"，总部位于北京中关村科技园区，是国家级高新技术企业,于2016年在新三板正式挂牌。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公司专注于ICT领域，致力于为政府、军队、广电和能源行业客户提供软、硬件系统解决方案的业务咨询、规划设计、定制开发、集成实施、运行维护等多层次信息技术服务。</w:t>
      </w:r>
    </w:p>
    <w:tbl>
      <w:tblPr>
        <w:tblStyle w:val="8"/>
        <w:tblpPr w:leftFromText="180" w:rightFromText="180" w:vertAnchor="text" w:horzAnchor="page" w:tblpX="1763" w:tblpY="198"/>
        <w:tblOverlap w:val="never"/>
        <w:tblW w:w="8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5"/>
        <w:gridCol w:w="4207"/>
        <w:gridCol w:w="1810"/>
        <w:gridCol w:w="847"/>
        <w:gridCol w:w="6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5" w:type="dxa"/>
            <w:shd w:val="clear" w:color="auto" w:fill="AEAAAA" w:themeFill="background2" w:themeFillShade="B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5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  <w:t>招聘岗位</w:t>
            </w:r>
          </w:p>
        </w:tc>
        <w:tc>
          <w:tcPr>
            <w:tcW w:w="4207" w:type="dxa"/>
            <w:shd w:val="clear" w:color="auto" w:fill="AEAAAA" w:themeFill="background2" w:themeFillShade="B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5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  <w:t>工作内容</w:t>
            </w:r>
          </w:p>
        </w:tc>
        <w:tc>
          <w:tcPr>
            <w:tcW w:w="1810" w:type="dxa"/>
            <w:shd w:val="clear" w:color="auto" w:fill="AEAAAA" w:themeFill="background2" w:themeFillShade="B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5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  <w:t>专业要求</w:t>
            </w:r>
          </w:p>
        </w:tc>
        <w:tc>
          <w:tcPr>
            <w:tcW w:w="847" w:type="dxa"/>
            <w:shd w:val="clear" w:color="auto" w:fill="AEAAAA" w:themeFill="background2" w:themeFillShade="B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5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  <w:t>学历</w:t>
            </w:r>
          </w:p>
        </w:tc>
        <w:tc>
          <w:tcPr>
            <w:tcW w:w="671" w:type="dxa"/>
            <w:shd w:val="clear" w:color="auto" w:fill="AEAAAA" w:themeFill="background2" w:themeFillShade="B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5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 w:val="21"/>
                <w:szCs w:val="21"/>
                <w:lang w:eastAsia="zh-CN"/>
              </w:rPr>
              <w:t>工作地点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5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网络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5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工程师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5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名）</w:t>
            </w:r>
          </w:p>
        </w:tc>
        <w:tc>
          <w:tcPr>
            <w:tcW w:w="42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5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1.驻场维护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网络巡检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技术支持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故障处理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等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5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项目实施，工程交付等</w:t>
            </w:r>
          </w:p>
        </w:tc>
        <w:tc>
          <w:tcPr>
            <w:tcW w:w="18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5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计算机、电子、信息、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通信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、自控等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相关专业</w:t>
            </w:r>
          </w:p>
        </w:tc>
        <w:tc>
          <w:tcPr>
            <w:tcW w:w="8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5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本科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及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5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以上</w:t>
            </w:r>
          </w:p>
        </w:tc>
        <w:tc>
          <w:tcPr>
            <w:tcW w:w="6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5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全国范围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5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商务专员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5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（4名）</w:t>
            </w:r>
          </w:p>
        </w:tc>
        <w:tc>
          <w:tcPr>
            <w:tcW w:w="42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5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kern w:val="2"/>
                <w:sz w:val="21"/>
                <w:szCs w:val="21"/>
                <w:lang w:val="en-US" w:eastAsia="zh-CN" w:bidi="ar-SA"/>
              </w:rPr>
              <w:t>合同管理，项目投标、商务谈判，项目监控等</w:t>
            </w:r>
          </w:p>
        </w:tc>
        <w:tc>
          <w:tcPr>
            <w:tcW w:w="18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5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计算机、电子、信息、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通信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、自控等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相关专业</w:t>
            </w:r>
          </w:p>
        </w:tc>
        <w:tc>
          <w:tcPr>
            <w:tcW w:w="8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5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本科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及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5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以上</w:t>
            </w:r>
          </w:p>
        </w:tc>
        <w:tc>
          <w:tcPr>
            <w:tcW w:w="6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5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北京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5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财务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名）</w:t>
            </w:r>
          </w:p>
        </w:tc>
        <w:tc>
          <w:tcPr>
            <w:tcW w:w="42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5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财务核算、帐务处理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编制凭证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5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各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报表上报和税费上交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5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财务分析及会计报告</w:t>
            </w:r>
          </w:p>
        </w:tc>
        <w:tc>
          <w:tcPr>
            <w:tcW w:w="18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5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会计、审计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、财务管理等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财务相关</w:t>
            </w:r>
          </w:p>
        </w:tc>
        <w:tc>
          <w:tcPr>
            <w:tcW w:w="8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5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本科及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5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以上</w:t>
            </w:r>
          </w:p>
        </w:tc>
        <w:tc>
          <w:tcPr>
            <w:tcW w:w="6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5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北京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5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软件开发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5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工程师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5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名）</w:t>
            </w:r>
          </w:p>
        </w:tc>
        <w:tc>
          <w:tcPr>
            <w:tcW w:w="42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5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kern w:val="2"/>
                <w:sz w:val="21"/>
                <w:szCs w:val="21"/>
                <w:lang w:val="en-US" w:eastAsia="zh-CN" w:bidi="ar-SA"/>
              </w:rPr>
              <w:t>1.参与AI相关产品的设计及研发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5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kern w:val="2"/>
                <w:sz w:val="21"/>
                <w:szCs w:val="21"/>
                <w:lang w:val="en-US" w:eastAsia="zh-CN" w:bidi="ar-SA"/>
              </w:rPr>
              <w:t>2.参与算法、后端或前端程序的改进和优化</w:t>
            </w:r>
          </w:p>
        </w:tc>
        <w:tc>
          <w:tcPr>
            <w:tcW w:w="18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5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计算机相关专业 或数学等其他工科专业</w:t>
            </w:r>
          </w:p>
        </w:tc>
        <w:tc>
          <w:tcPr>
            <w:tcW w:w="8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5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本科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及以上</w:t>
            </w:r>
          </w:p>
        </w:tc>
        <w:tc>
          <w:tcPr>
            <w:tcW w:w="6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5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eastAsia="zh-CN"/>
              </w:rPr>
              <w:t>北京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sz w:val="28"/>
          <w:szCs w:val="28"/>
          <w:lang w:val="en-US" w:eastAsia="zh-CN"/>
        </w:rPr>
        <w:t>福利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sz w:val="28"/>
          <w:szCs w:val="28"/>
          <w:lang w:val="en-US" w:eastAsia="zh-CN"/>
        </w:rPr>
        <w:t>待遇：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1"/>
          <w:szCs w:val="21"/>
          <w:lang w:eastAsia="zh-CN"/>
        </w:rPr>
        <w:t>年薪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8-10万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（工资、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奖金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  <w:lang w:eastAsia="zh-CN"/>
        </w:rPr>
        <w:t>、六险一金、餐饮补贴、交通补贴、通信补贴、</w:t>
      </w:r>
      <w:r>
        <w:rPr>
          <w:rFonts w:hint="eastAsia" w:asciiTheme="minorEastAsia" w:hAnsiTheme="minorEastAsia" w:cstheme="minorEastAsia"/>
          <w:bCs/>
          <w:sz w:val="21"/>
          <w:szCs w:val="21"/>
          <w:lang w:eastAsia="zh-CN"/>
        </w:rPr>
        <w:t>年度体检、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  <w:lang w:eastAsia="zh-CN"/>
        </w:rPr>
        <w:t>相关认证培训、入职两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  <w:lang w:val="en-US" w:eastAsia="zh-CN"/>
        </w:rPr>
        <w:t>年内集体宿舍（非软件开发岗位）等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sz w:val="28"/>
          <w:szCs w:val="28"/>
          <w:lang w:val="en-US" w:eastAsia="zh-CN"/>
        </w:rPr>
        <w:t>应聘方式：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1"/>
          <w:szCs w:val="21"/>
          <w:lang w:val="en-US" w:eastAsia="zh-CN"/>
        </w:rPr>
        <w:t>校园招聘会现场简历投递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，请携带成绩单及相关证书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1"/>
          <w:szCs w:val="21"/>
          <w:lang w:val="en-US" w:eastAsia="zh-CN"/>
        </w:rPr>
        <w:t>线上简历投递地址：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  <w:lang w:val="en-US"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  <w:lang w:val="en-US" w:eastAsia="zh-CN"/>
        </w:rPr>
        <w:instrText xml:space="preserve"> HYPERLINK "mailto:linhuan@cooqe.net" </w:instrTex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  <w:lang w:val="en-US" w:eastAsia="zh-CN"/>
        </w:rPr>
        <w:fldChar w:fldCharType="separate"/>
      </w:r>
      <w:r>
        <w:rPr>
          <w:rStyle w:val="6"/>
          <w:rFonts w:hint="eastAsia" w:asciiTheme="minorEastAsia" w:hAnsiTheme="minorEastAsia" w:eastAsiaTheme="minorEastAsia" w:cstheme="minorEastAsia"/>
          <w:bCs/>
          <w:sz w:val="21"/>
          <w:szCs w:val="21"/>
          <w:lang w:val="en-US" w:eastAsia="zh-CN"/>
        </w:rPr>
        <w:t>linhuan@cooqe.net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1"/>
          <w:szCs w:val="21"/>
          <w:lang w:val="en-US" w:eastAsia="zh-CN"/>
        </w:rPr>
        <w:t>（邮件主题：姓名-学校-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专业—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  <w:lang w:val="en-US" w:eastAsia="zh-CN"/>
        </w:rPr>
        <w:t>应聘岗位，</w:t>
      </w: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请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  <w:lang w:val="en-US" w:eastAsia="zh-CN"/>
        </w:rPr>
        <w:t>附带成绩单）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sz w:val="28"/>
          <w:szCs w:val="28"/>
          <w:lang w:val="en-US" w:eastAsia="zh-CN"/>
        </w:rPr>
        <w:t>应聘流程：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Cs/>
          <w:sz w:val="21"/>
          <w:szCs w:val="21"/>
          <w:lang w:val="en-US" w:eastAsia="zh-CN"/>
        </w:rPr>
        <w:t>简历投递—简历筛选—初试、复试—终试—offer发放—签订三方协议—体检—入职</w:t>
      </w:r>
    </w:p>
    <w:p>
      <w:pPr>
        <w:keepNext w:val="0"/>
        <w:keepLines w:val="0"/>
        <w:pageBreakBefore w:val="0"/>
        <w:widowControl w:val="0"/>
        <w:tabs>
          <w:tab w:val="left" w:pos="353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sz w:val="28"/>
          <w:szCs w:val="28"/>
          <w:lang w:val="en-US" w:eastAsia="zh-CN"/>
        </w:rPr>
        <w:t>企业地址：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kern w:val="2"/>
          <w:sz w:val="21"/>
          <w:szCs w:val="21"/>
          <w:lang w:val="en-US" w:eastAsia="zh-CN" w:bidi="ar-SA"/>
        </w:rPr>
        <w:t>北京市丰台区南四环西路128号诺德中心2号楼2501、2515、2516</w:t>
      </w:r>
    </w:p>
    <w:p>
      <w:pPr>
        <w:keepNext w:val="0"/>
        <w:keepLines w:val="0"/>
        <w:pageBreakBefore w:val="0"/>
        <w:widowControl w:val="0"/>
        <w:tabs>
          <w:tab w:val="left" w:pos="353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1476" w:firstLineChars="7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1"/>
          <w:szCs w:val="21"/>
          <w:lang w:val="en-US" w:eastAsia="zh-CN" w:bidi="ar-SA"/>
        </w:rPr>
        <w:t>联系人：吴宁、林欢</w:t>
      </w:r>
      <w:r>
        <w:rPr>
          <w:rFonts w:hint="eastAsia" w:asciiTheme="minorEastAsia" w:hAnsiTheme="minorEastAsia" w:cstheme="minorEastAsia"/>
          <w:b/>
          <w:bCs/>
          <w:kern w:val="2"/>
          <w:sz w:val="21"/>
          <w:szCs w:val="21"/>
          <w:lang w:val="en-US" w:eastAsia="zh-CN" w:bidi="ar-SA"/>
        </w:rPr>
        <w:t xml:space="preserve">   </w:t>
      </w:r>
      <w:r>
        <w:rPr>
          <w:rFonts w:hint="eastAsia" w:asciiTheme="minorEastAsia" w:hAnsiTheme="minorEastAsia" w:eastAsiaTheme="minorEastAsia" w:cstheme="minorEastAsia"/>
          <w:b/>
          <w:bCs/>
          <w:kern w:val="2"/>
          <w:sz w:val="21"/>
          <w:szCs w:val="21"/>
          <w:lang w:val="en-US" w:eastAsia="zh-CN" w:bidi="ar-SA"/>
        </w:rPr>
        <w:t>电话：13911699952/13683002584</w:t>
      </w:r>
    </w:p>
    <w:p>
      <w:pPr>
        <w:keepNext w:val="0"/>
        <w:keepLines w:val="0"/>
        <w:pageBreakBefore w:val="0"/>
        <w:widowControl w:val="0"/>
        <w:tabs>
          <w:tab w:val="left" w:pos="353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1476" w:firstLineChars="7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kern w:val="2"/>
          <w:sz w:val="21"/>
          <w:szCs w:val="21"/>
          <w:u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1"/>
          <w:szCs w:val="21"/>
          <w:lang w:val="en-US" w:eastAsia="zh-CN" w:bidi="ar-SA"/>
        </w:rPr>
        <w:t>邮箱：</w:t>
      </w:r>
      <w:r>
        <w:rPr>
          <w:rFonts w:hint="eastAsia" w:asciiTheme="minorEastAsia" w:hAnsiTheme="minorEastAsia" w:eastAsiaTheme="minorEastAsia" w:cstheme="minorEastAsia"/>
          <w:b/>
          <w:bCs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kern w:val="2"/>
          <w:sz w:val="21"/>
          <w:szCs w:val="21"/>
          <w:lang w:val="en-US" w:eastAsia="zh-CN" w:bidi="ar-SA"/>
        </w:rPr>
        <w:instrText xml:space="preserve"> HYPERLINK "mailto:wu.ning@263.net" </w:instrText>
      </w:r>
      <w:r>
        <w:rPr>
          <w:rFonts w:hint="eastAsia" w:asciiTheme="minorEastAsia" w:hAnsiTheme="minorEastAsia" w:eastAsiaTheme="minorEastAsia" w:cstheme="minorEastAsia"/>
          <w:b/>
          <w:bCs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hint="eastAsia" w:asciiTheme="minorEastAsia" w:hAnsiTheme="minorEastAsia" w:eastAsiaTheme="minorEastAsia" w:cstheme="minorEastAsia"/>
          <w:b/>
          <w:bCs/>
          <w:kern w:val="2"/>
          <w:sz w:val="21"/>
          <w:szCs w:val="21"/>
          <w:lang w:val="en-US" w:eastAsia="zh-CN" w:bidi="ar-SA"/>
        </w:rPr>
        <w:t>wu.ning@263.net</w:t>
      </w:r>
      <w:r>
        <w:rPr>
          <w:rFonts w:hint="eastAsia" w:asciiTheme="minorEastAsia" w:hAnsiTheme="minorEastAsia" w:eastAsiaTheme="minorEastAsia" w:cstheme="minorEastAsia"/>
          <w:b/>
          <w:bCs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kern w:val="2"/>
          <w:sz w:val="21"/>
          <w:szCs w:val="21"/>
          <w:lang w:val="en-US" w:eastAsia="zh-CN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kern w:val="2"/>
          <w:sz w:val="21"/>
          <w:szCs w:val="21"/>
          <w:u w:val="none"/>
          <w:lang w:val="en-US" w:eastAsia="zh-CN" w:bidi="ar-SA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kern w:val="2"/>
          <w:sz w:val="21"/>
          <w:szCs w:val="21"/>
          <w:u w:val="none"/>
          <w:lang w:val="en-US" w:eastAsia="zh-CN" w:bidi="ar-SA"/>
        </w:rPr>
        <w:instrText xml:space="preserve"> HYPERLINK "mailto:/linhuan@cooqe.net" </w:instrText>
      </w:r>
      <w:r>
        <w:rPr>
          <w:rFonts w:hint="eastAsia" w:asciiTheme="minorEastAsia" w:hAnsiTheme="minorEastAsia" w:eastAsiaTheme="minorEastAsia" w:cstheme="minorEastAsia"/>
          <w:b/>
          <w:bCs/>
          <w:kern w:val="2"/>
          <w:sz w:val="21"/>
          <w:szCs w:val="21"/>
          <w:u w:val="none"/>
          <w:lang w:val="en-US" w:eastAsia="zh-CN" w:bidi="ar-SA"/>
        </w:rPr>
        <w:fldChar w:fldCharType="separate"/>
      </w:r>
      <w:r>
        <w:rPr>
          <w:rStyle w:val="6"/>
          <w:rFonts w:hint="eastAsia" w:asciiTheme="minorEastAsia" w:hAnsiTheme="minorEastAsia" w:eastAsiaTheme="minorEastAsia" w:cstheme="minorEastAsia"/>
          <w:b/>
          <w:bCs/>
          <w:kern w:val="2"/>
          <w:sz w:val="21"/>
          <w:szCs w:val="21"/>
          <w:u w:val="none"/>
          <w:lang w:val="en-US" w:eastAsia="zh-CN" w:bidi="ar-SA"/>
        </w:rPr>
        <w:t>/linhuan@cooqe.net</w:t>
      </w:r>
      <w:r>
        <w:rPr>
          <w:rFonts w:hint="eastAsia" w:asciiTheme="minorEastAsia" w:hAnsiTheme="minorEastAsia" w:eastAsiaTheme="minorEastAsia" w:cstheme="minorEastAsia"/>
          <w:b/>
          <w:bCs/>
          <w:kern w:val="2"/>
          <w:sz w:val="21"/>
          <w:szCs w:val="21"/>
          <w:u w:val="none"/>
          <w:lang w:val="en-US" w:eastAsia="zh-CN" w:bidi="ar-SA"/>
        </w:rPr>
        <w:fldChar w:fldCharType="end"/>
      </w:r>
    </w:p>
    <w:sectPr>
      <w:headerReference r:id="rId3" w:type="default"/>
      <w:type w:val="continuous"/>
      <w:pgSz w:w="11906" w:h="16838"/>
      <w:pgMar w:top="1134" w:right="1701" w:bottom="1134" w:left="1701" w:header="567" w:footer="1020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312" w:lineRule="auto"/>
      <w:jc w:val="left"/>
    </w:pPr>
    <w:r>
      <w:rPr>
        <w:rFonts w:hint="eastAsia" w:ascii="仿宋" w:hAnsi="仿宋" w:eastAsia="仿宋"/>
        <w:b w:val="0"/>
        <w:bCs/>
        <w:sz w:val="24"/>
        <w:szCs w:val="24"/>
        <w:lang w:val="en-US" w:eastAsia="zh-CN"/>
      </w:rPr>
      <w:drawing>
        <wp:inline distT="0" distB="0" distL="114300" distR="114300">
          <wp:extent cx="1252220" cy="368935"/>
          <wp:effectExtent l="0" t="0" r="5080" b="12065"/>
          <wp:docPr id="2" name="图片 2" descr="ABUIABAEGAAgz5GL2wUowNDG5AUwzwE4PQ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ABUIABAEGAAgz5GL2wUowNDG5AUwzwE4PQ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52220" cy="3689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 w:ascii="仿宋" w:hAnsi="仿宋" w:eastAsia="仿宋"/>
        <w:b w:val="0"/>
        <w:bCs/>
        <w:sz w:val="24"/>
        <w:szCs w:val="24"/>
        <w:lang w:val="en-US" w:eastAsia="zh-CN"/>
      </w:rPr>
      <w:t xml:space="preserve">                             </w:t>
    </w:r>
    <w:r>
      <w:rPr>
        <w:rFonts w:hint="eastAsia" w:ascii="仿宋" w:hAnsi="仿宋" w:eastAsia="仿宋"/>
        <w:b w:val="0"/>
        <w:bCs/>
        <w:sz w:val="24"/>
        <w:szCs w:val="24"/>
        <w:u w:val="none"/>
        <w:lang w:val="en-US" w:eastAsia="zh-CN"/>
      </w:rPr>
      <w:t xml:space="preserve">   http:// www.cooqe.net/  </w:t>
    </w:r>
    <w:r>
      <w:rPr>
        <w:rFonts w:hint="eastAsia" w:ascii="仿宋" w:hAnsi="仿宋" w:eastAsia="仿宋"/>
        <w:b w:val="0"/>
        <w:bCs/>
        <w:sz w:val="24"/>
        <w:szCs w:val="24"/>
        <w:lang w:val="en-US" w:eastAsia="zh-CN"/>
      </w:rPr>
      <w:t xml:space="preserve">                     </w:t>
    </w:r>
  </w:p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0</wp:posOffset>
          </wp:positionH>
          <wp:positionV relativeFrom="margin">
            <wp:posOffset>5040630</wp:posOffset>
          </wp:positionV>
          <wp:extent cx="5274310" cy="3733800"/>
          <wp:effectExtent l="0" t="0" r="2540" b="0"/>
          <wp:wrapNone/>
          <wp:docPr id="3" name="WordPictureWatermark25860" descr="t016e09c2a89f9b83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25860" descr="t016e09c2a89f9b8342"/>
                  <pic:cNvPicPr>
                    <a:picLocks noChangeAspect="1"/>
                  </pic:cNvPicPr>
                </pic:nvPicPr>
                <pic:blipFill>
                  <a:blip r:embed="rId2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733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5D7640"/>
    <w:rsid w:val="00A04B7D"/>
    <w:rsid w:val="00DD2D0C"/>
    <w:rsid w:val="01217399"/>
    <w:rsid w:val="012B1967"/>
    <w:rsid w:val="01562FE0"/>
    <w:rsid w:val="01A84755"/>
    <w:rsid w:val="0288085B"/>
    <w:rsid w:val="03F44BC2"/>
    <w:rsid w:val="04A8695E"/>
    <w:rsid w:val="04D00721"/>
    <w:rsid w:val="04DB3F66"/>
    <w:rsid w:val="05002F46"/>
    <w:rsid w:val="06055645"/>
    <w:rsid w:val="06410387"/>
    <w:rsid w:val="071F2A55"/>
    <w:rsid w:val="07FB02A4"/>
    <w:rsid w:val="08094CA0"/>
    <w:rsid w:val="09DA6E9F"/>
    <w:rsid w:val="09F45F0C"/>
    <w:rsid w:val="0A2A0651"/>
    <w:rsid w:val="0CFE3928"/>
    <w:rsid w:val="0D8A5662"/>
    <w:rsid w:val="0DB5186A"/>
    <w:rsid w:val="0E5026AE"/>
    <w:rsid w:val="0F27237C"/>
    <w:rsid w:val="11455897"/>
    <w:rsid w:val="118F44F2"/>
    <w:rsid w:val="120859E4"/>
    <w:rsid w:val="1210540A"/>
    <w:rsid w:val="12731132"/>
    <w:rsid w:val="14F94335"/>
    <w:rsid w:val="158D3D18"/>
    <w:rsid w:val="160F482F"/>
    <w:rsid w:val="1660176E"/>
    <w:rsid w:val="16BF26C1"/>
    <w:rsid w:val="18D96133"/>
    <w:rsid w:val="1A2444C9"/>
    <w:rsid w:val="1A8425A0"/>
    <w:rsid w:val="1A8B4982"/>
    <w:rsid w:val="1ABB3941"/>
    <w:rsid w:val="1B2C7D7E"/>
    <w:rsid w:val="1B623A81"/>
    <w:rsid w:val="1BFF4977"/>
    <w:rsid w:val="1CFA59FF"/>
    <w:rsid w:val="1D2237D7"/>
    <w:rsid w:val="1DBC7C65"/>
    <w:rsid w:val="1ED92BDD"/>
    <w:rsid w:val="1F2F200D"/>
    <w:rsid w:val="1FE379C8"/>
    <w:rsid w:val="207F2ADE"/>
    <w:rsid w:val="2173455E"/>
    <w:rsid w:val="2193565C"/>
    <w:rsid w:val="21F70409"/>
    <w:rsid w:val="23456937"/>
    <w:rsid w:val="235F7986"/>
    <w:rsid w:val="24FE108A"/>
    <w:rsid w:val="25607CB3"/>
    <w:rsid w:val="25667448"/>
    <w:rsid w:val="26BB0106"/>
    <w:rsid w:val="26C40120"/>
    <w:rsid w:val="274063E3"/>
    <w:rsid w:val="277E77F2"/>
    <w:rsid w:val="27D53538"/>
    <w:rsid w:val="28562A39"/>
    <w:rsid w:val="28666F6F"/>
    <w:rsid w:val="28F62F8C"/>
    <w:rsid w:val="29146495"/>
    <w:rsid w:val="294A59A6"/>
    <w:rsid w:val="29AC70D3"/>
    <w:rsid w:val="2A1417B5"/>
    <w:rsid w:val="2A227444"/>
    <w:rsid w:val="2A35020F"/>
    <w:rsid w:val="2A4C25B1"/>
    <w:rsid w:val="2A8E0A29"/>
    <w:rsid w:val="2ABF216B"/>
    <w:rsid w:val="2B006668"/>
    <w:rsid w:val="2B1E6DCE"/>
    <w:rsid w:val="2B4769F5"/>
    <w:rsid w:val="2C020CF7"/>
    <w:rsid w:val="2C0D4FE3"/>
    <w:rsid w:val="2CA16296"/>
    <w:rsid w:val="2CCE2A92"/>
    <w:rsid w:val="2D3D529F"/>
    <w:rsid w:val="2D4E000E"/>
    <w:rsid w:val="2E1C6576"/>
    <w:rsid w:val="31507034"/>
    <w:rsid w:val="316835C3"/>
    <w:rsid w:val="31E547B4"/>
    <w:rsid w:val="322130E2"/>
    <w:rsid w:val="32305729"/>
    <w:rsid w:val="327A1FCA"/>
    <w:rsid w:val="32B1622C"/>
    <w:rsid w:val="331D3690"/>
    <w:rsid w:val="33EB09EE"/>
    <w:rsid w:val="34356AFF"/>
    <w:rsid w:val="343B0849"/>
    <w:rsid w:val="344314BD"/>
    <w:rsid w:val="34AD02EF"/>
    <w:rsid w:val="35A10BD2"/>
    <w:rsid w:val="35A538D9"/>
    <w:rsid w:val="35B44116"/>
    <w:rsid w:val="35D03014"/>
    <w:rsid w:val="36DA656F"/>
    <w:rsid w:val="37056C58"/>
    <w:rsid w:val="380C2CD6"/>
    <w:rsid w:val="390D527E"/>
    <w:rsid w:val="3A3F48CE"/>
    <w:rsid w:val="3C5B3402"/>
    <w:rsid w:val="3C81657B"/>
    <w:rsid w:val="3CB9124E"/>
    <w:rsid w:val="3DA10DAA"/>
    <w:rsid w:val="3EBA68EA"/>
    <w:rsid w:val="3F511E1E"/>
    <w:rsid w:val="3F5A7730"/>
    <w:rsid w:val="3FA1310D"/>
    <w:rsid w:val="3FAF6F30"/>
    <w:rsid w:val="40323EFD"/>
    <w:rsid w:val="41837B83"/>
    <w:rsid w:val="42165346"/>
    <w:rsid w:val="42485471"/>
    <w:rsid w:val="44660A83"/>
    <w:rsid w:val="4494153E"/>
    <w:rsid w:val="453F12DB"/>
    <w:rsid w:val="455D7640"/>
    <w:rsid w:val="45937EBE"/>
    <w:rsid w:val="464F59A8"/>
    <w:rsid w:val="48BD42B7"/>
    <w:rsid w:val="4978073B"/>
    <w:rsid w:val="49AC5A8B"/>
    <w:rsid w:val="4A0D091C"/>
    <w:rsid w:val="4ADF3F10"/>
    <w:rsid w:val="4BB531A4"/>
    <w:rsid w:val="4BE445B4"/>
    <w:rsid w:val="4CAF6E64"/>
    <w:rsid w:val="4D5A2CC2"/>
    <w:rsid w:val="4D91397B"/>
    <w:rsid w:val="4DD77396"/>
    <w:rsid w:val="4F016929"/>
    <w:rsid w:val="4F1A39E7"/>
    <w:rsid w:val="4FB14B46"/>
    <w:rsid w:val="5003516F"/>
    <w:rsid w:val="51EA5AF4"/>
    <w:rsid w:val="52030C04"/>
    <w:rsid w:val="54C76CD3"/>
    <w:rsid w:val="55DE46C5"/>
    <w:rsid w:val="56FB515C"/>
    <w:rsid w:val="578613F4"/>
    <w:rsid w:val="579D0650"/>
    <w:rsid w:val="57C00F9B"/>
    <w:rsid w:val="57F46AD2"/>
    <w:rsid w:val="58065365"/>
    <w:rsid w:val="586C38CA"/>
    <w:rsid w:val="58AF3EB9"/>
    <w:rsid w:val="58E8720F"/>
    <w:rsid w:val="59D062F5"/>
    <w:rsid w:val="59F05157"/>
    <w:rsid w:val="5ACB30A1"/>
    <w:rsid w:val="5D2371F4"/>
    <w:rsid w:val="5DD71E5B"/>
    <w:rsid w:val="5EBA5748"/>
    <w:rsid w:val="5EFD76D4"/>
    <w:rsid w:val="5F061029"/>
    <w:rsid w:val="5F1E62A1"/>
    <w:rsid w:val="5FF3565D"/>
    <w:rsid w:val="5FF84667"/>
    <w:rsid w:val="61B56B00"/>
    <w:rsid w:val="62385ABA"/>
    <w:rsid w:val="626C1477"/>
    <w:rsid w:val="62AC6FBD"/>
    <w:rsid w:val="63217143"/>
    <w:rsid w:val="63351A2C"/>
    <w:rsid w:val="63507726"/>
    <w:rsid w:val="635D0D0E"/>
    <w:rsid w:val="63663B76"/>
    <w:rsid w:val="63EB0533"/>
    <w:rsid w:val="64051002"/>
    <w:rsid w:val="64D77682"/>
    <w:rsid w:val="654A1837"/>
    <w:rsid w:val="6584562E"/>
    <w:rsid w:val="65EE28C5"/>
    <w:rsid w:val="66262939"/>
    <w:rsid w:val="66875FF9"/>
    <w:rsid w:val="66AF08C3"/>
    <w:rsid w:val="67011761"/>
    <w:rsid w:val="67442140"/>
    <w:rsid w:val="67932AA4"/>
    <w:rsid w:val="693A41E8"/>
    <w:rsid w:val="6A241069"/>
    <w:rsid w:val="6A645ECF"/>
    <w:rsid w:val="6C8E04B8"/>
    <w:rsid w:val="6D6844D1"/>
    <w:rsid w:val="6E8F60E2"/>
    <w:rsid w:val="70644BCE"/>
    <w:rsid w:val="70B405AC"/>
    <w:rsid w:val="74BB2DA1"/>
    <w:rsid w:val="7581520F"/>
    <w:rsid w:val="76180B80"/>
    <w:rsid w:val="76381241"/>
    <w:rsid w:val="7809172C"/>
    <w:rsid w:val="7A583E1D"/>
    <w:rsid w:val="7A7B5582"/>
    <w:rsid w:val="7C4C1977"/>
    <w:rsid w:val="7C95168C"/>
    <w:rsid w:val="7CB1036C"/>
    <w:rsid w:val="7D6426D4"/>
    <w:rsid w:val="7D976DA8"/>
    <w:rsid w:val="7DF511B0"/>
    <w:rsid w:val="7DFF3660"/>
    <w:rsid w:val="7E160631"/>
    <w:rsid w:val="7E185DAF"/>
    <w:rsid w:val="7E2E7D64"/>
    <w:rsid w:val="7EAB06B3"/>
    <w:rsid w:val="7EE96CE6"/>
    <w:rsid w:val="7EF16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106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2017-09-19T03:12:00Z</dcterms:created>
  <dc:creator>ThinkPad</dc:creator>
  <cp:lastModifiedBy>欢欢</cp:lastModifiedBy>
  <cp:lastPrinted>2018-10-11T09:05:00Z</cp:lastPrinted>
  <dcterms:modified xsi:type="dcterms:W3CDTF">2019-02-27T09:13:20Z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